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jc w:val="center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/>
          <w:b/>
          <w:kern w:val="0"/>
          <w:sz w:val="36"/>
          <w:szCs w:val="36"/>
        </w:rPr>
        <w:t>“苏银理财</w:t>
      </w:r>
      <w:r>
        <w:rPr>
          <w:rFonts w:hint="eastAsia" w:ascii="楷体" w:hAnsi="楷体" w:eastAsia="楷体"/>
          <w:b/>
          <w:kern w:val="0"/>
          <w:sz w:val="36"/>
          <w:szCs w:val="36"/>
          <w:lang w:val="en-US" w:eastAsia="zh-CN"/>
        </w:rPr>
        <w:t>恒源最短持有30天</w:t>
      </w:r>
      <w:r>
        <w:rPr>
          <w:rFonts w:hint="eastAsia" w:ascii="楷体" w:hAnsi="楷体" w:eastAsia="楷体"/>
          <w:b/>
          <w:kern w:val="0"/>
          <w:sz w:val="36"/>
          <w:szCs w:val="36"/>
        </w:rPr>
        <w:t>”</w:t>
      </w:r>
    </w:p>
    <w:p>
      <w:pPr>
        <w:jc w:val="center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/>
          <w:b/>
          <w:kern w:val="0"/>
          <w:sz w:val="36"/>
          <w:szCs w:val="36"/>
        </w:rPr>
        <w:t>理财产品</w:t>
      </w:r>
      <w:r>
        <w:rPr>
          <w:rFonts w:hint="eastAsia" w:ascii="楷体" w:hAnsi="楷体" w:eastAsia="楷体"/>
          <w:b/>
          <w:kern w:val="0"/>
          <w:sz w:val="36"/>
          <w:szCs w:val="36"/>
          <w:lang w:val="en-US" w:eastAsia="zh-CN"/>
        </w:rPr>
        <w:t>费用优惠</w:t>
      </w:r>
      <w:r>
        <w:rPr>
          <w:rFonts w:hint="eastAsia" w:ascii="楷体" w:hAnsi="楷体" w:eastAsia="楷体"/>
          <w:b/>
          <w:kern w:val="0"/>
          <w:sz w:val="36"/>
          <w:szCs w:val="36"/>
        </w:rPr>
        <w:t>公告</w:t>
      </w:r>
    </w:p>
    <w:p>
      <w:pPr>
        <w:jc w:val="center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spacing w:line="520" w:lineRule="exac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both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管理人自 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26</w:t>
      </w:r>
      <w:bookmarkStart w:id="0" w:name="_GoBack"/>
      <w:bookmarkEnd w:id="0"/>
      <w:r>
        <w:rPr>
          <w:rFonts w:hint="eastAsia" w:ascii="楷体" w:hAnsi="楷体" w:eastAsia="楷体" w:cs="Times New Roman"/>
          <w:sz w:val="28"/>
          <w:szCs w:val="28"/>
        </w:rPr>
        <w:t>日起，对“苏银理财恒源最短持有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30天</w:t>
      </w:r>
      <w:r>
        <w:rPr>
          <w:rFonts w:hint="eastAsia" w:ascii="楷体" w:hAnsi="楷体" w:eastAsia="楷体" w:cs="Times New Roman"/>
          <w:sz w:val="28"/>
          <w:szCs w:val="28"/>
        </w:rPr>
        <w:t>”理财产品的销售服务费、投资管理费给予优惠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，</w:t>
      </w:r>
      <w:r>
        <w:rPr>
          <w:rFonts w:hint="eastAsia" w:ascii="楷体" w:hAnsi="楷体" w:eastAsia="楷体" w:cs="Times New Roman"/>
          <w:sz w:val="28"/>
          <w:szCs w:val="28"/>
        </w:rPr>
        <w:t>具体安排如下：</w:t>
      </w:r>
    </w:p>
    <w:tbl>
      <w:tblPr>
        <w:tblStyle w:val="13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7"/>
        <w:gridCol w:w="903"/>
        <w:gridCol w:w="1162"/>
        <w:gridCol w:w="1162"/>
        <w:gridCol w:w="10"/>
        <w:gridCol w:w="1151"/>
        <w:gridCol w:w="1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730" w:type="pct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销售简称</w:t>
            </w:r>
          </w:p>
        </w:tc>
        <w:tc>
          <w:tcPr>
            <w:tcW w:w="530" w:type="pct"/>
            <w:vMerge w:val="restar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销售</w:t>
            </w:r>
          </w:p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代码</w:t>
            </w:r>
          </w:p>
        </w:tc>
        <w:tc>
          <w:tcPr>
            <w:tcW w:w="1370" w:type="pct"/>
            <w:gridSpan w:val="3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销售服务费率</w:t>
            </w:r>
          </w:p>
        </w:tc>
        <w:tc>
          <w:tcPr>
            <w:tcW w:w="1369" w:type="pct"/>
            <w:gridSpan w:val="2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投资管理费率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730" w:type="pct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530" w:type="pct"/>
            <w:vMerge w:val="continue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82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682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  <w:tc>
          <w:tcPr>
            <w:tcW w:w="682" w:type="pct"/>
            <w:gridSpan w:val="2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69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30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苏银理财恒源最短持有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30天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53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J02911</w:t>
            </w:r>
          </w:p>
        </w:tc>
        <w:tc>
          <w:tcPr>
            <w:tcW w:w="682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4"/>
                <w:szCs w:val="24"/>
              </w:rPr>
              <w:t>0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%/年</w:t>
            </w:r>
          </w:p>
        </w:tc>
        <w:tc>
          <w:tcPr>
            <w:tcW w:w="682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%/年</w:t>
            </w:r>
          </w:p>
        </w:tc>
        <w:tc>
          <w:tcPr>
            <w:tcW w:w="682" w:type="pct"/>
            <w:gridSpan w:val="2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6</w:t>
            </w:r>
            <w:r>
              <w:rPr>
                <w:rFonts w:ascii="楷体" w:hAnsi="楷体" w:eastAsia="楷体" w:cs="Times New Roman"/>
                <w:sz w:val="24"/>
                <w:szCs w:val="24"/>
              </w:rPr>
              <w:t>0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%/年</w:t>
            </w:r>
          </w:p>
        </w:tc>
        <w:tc>
          <w:tcPr>
            <w:tcW w:w="69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0.35%/年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default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苏银理财恒源最短持有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30天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53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J02912</w:t>
            </w:r>
          </w:p>
        </w:tc>
        <w:tc>
          <w:tcPr>
            <w:tcW w:w="682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4"/>
                <w:szCs w:val="24"/>
              </w:rPr>
              <w:t>0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%/年</w:t>
            </w:r>
          </w:p>
        </w:tc>
        <w:tc>
          <w:tcPr>
            <w:tcW w:w="682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%/年</w:t>
            </w:r>
          </w:p>
        </w:tc>
        <w:tc>
          <w:tcPr>
            <w:tcW w:w="682" w:type="pct"/>
            <w:gridSpan w:val="2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55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%/年</w:t>
            </w:r>
          </w:p>
        </w:tc>
        <w:tc>
          <w:tcPr>
            <w:tcW w:w="69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0.15%/年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default" w:ascii="楷体" w:hAnsi="楷体" w:eastAsia="楷体" w:cs="Times New Roman"/>
                <w:sz w:val="21"/>
                <w:szCs w:val="21"/>
                <w:lang w:val="en-US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苏银理财恒源最短持有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30天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53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J02913</w:t>
            </w:r>
          </w:p>
        </w:tc>
        <w:tc>
          <w:tcPr>
            <w:tcW w:w="682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4"/>
                <w:szCs w:val="24"/>
              </w:rPr>
              <w:t>0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%/年</w:t>
            </w:r>
          </w:p>
        </w:tc>
        <w:tc>
          <w:tcPr>
            <w:tcW w:w="682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%/年</w:t>
            </w:r>
          </w:p>
        </w:tc>
        <w:tc>
          <w:tcPr>
            <w:tcW w:w="682" w:type="pct"/>
            <w:gridSpan w:val="2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50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%/年</w:t>
            </w:r>
          </w:p>
        </w:tc>
        <w:tc>
          <w:tcPr>
            <w:tcW w:w="69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default" w:ascii="楷体" w:hAnsi="楷体" w:eastAsia="楷体" w:cs="Times New Roman"/>
                <w:sz w:val="21"/>
                <w:szCs w:val="21"/>
                <w:lang w:val="en-US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苏银理财恒源最短持有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30天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E</w:t>
            </w:r>
          </w:p>
        </w:tc>
        <w:tc>
          <w:tcPr>
            <w:tcW w:w="53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J02914</w:t>
            </w:r>
          </w:p>
        </w:tc>
        <w:tc>
          <w:tcPr>
            <w:tcW w:w="682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4"/>
                <w:szCs w:val="24"/>
              </w:rPr>
              <w:t>0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%/年</w:t>
            </w:r>
          </w:p>
        </w:tc>
        <w:tc>
          <w:tcPr>
            <w:tcW w:w="682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%/年</w:t>
            </w:r>
          </w:p>
        </w:tc>
        <w:tc>
          <w:tcPr>
            <w:tcW w:w="682" w:type="pct"/>
            <w:gridSpan w:val="2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6</w:t>
            </w:r>
            <w:r>
              <w:rPr>
                <w:rFonts w:ascii="楷体" w:hAnsi="楷体" w:eastAsia="楷体" w:cs="Times New Roman"/>
                <w:sz w:val="24"/>
                <w:szCs w:val="24"/>
              </w:rPr>
              <w:t>0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%/年</w:t>
            </w:r>
          </w:p>
        </w:tc>
        <w:tc>
          <w:tcPr>
            <w:tcW w:w="69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0.34%/年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default" w:ascii="楷体" w:hAnsi="楷体" w:eastAsia="楷体" w:cs="Times New Roman"/>
                <w:sz w:val="21"/>
                <w:szCs w:val="21"/>
                <w:lang w:val="en-US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苏银理财恒源最短持有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30天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H</w:t>
            </w:r>
          </w:p>
        </w:tc>
        <w:tc>
          <w:tcPr>
            <w:tcW w:w="53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J03329</w:t>
            </w:r>
          </w:p>
        </w:tc>
        <w:tc>
          <w:tcPr>
            <w:tcW w:w="682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4"/>
                <w:szCs w:val="24"/>
              </w:rPr>
              <w:t>0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%/年</w:t>
            </w:r>
          </w:p>
        </w:tc>
        <w:tc>
          <w:tcPr>
            <w:tcW w:w="682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05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%/年</w:t>
            </w:r>
          </w:p>
        </w:tc>
        <w:tc>
          <w:tcPr>
            <w:tcW w:w="682" w:type="pct"/>
            <w:gridSpan w:val="2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50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%/年</w:t>
            </w:r>
          </w:p>
        </w:tc>
        <w:tc>
          <w:tcPr>
            <w:tcW w:w="69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0.19%/年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</w:rPr>
            </w:pP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lang w:eastAsia="zh-CN"/>
              </w:rPr>
              <w:t>苏银理财恒源最短持有</w:t>
            </w: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lang w:val="en-US" w:eastAsia="zh-CN"/>
              </w:rPr>
              <w:t>30</w:t>
            </w: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lang w:eastAsia="zh-CN"/>
              </w:rPr>
              <w:t>天</w:t>
            </w: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lang w:val="en-US" w:eastAsia="zh-CN"/>
              </w:rPr>
              <w:t>JS鑫福款</w:t>
            </w:r>
          </w:p>
        </w:tc>
        <w:tc>
          <w:tcPr>
            <w:tcW w:w="53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/>
                <w:spacing w:val="-2"/>
                <w:sz w:val="24"/>
                <w:szCs w:val="24"/>
              </w:rPr>
              <w:t>J03394</w:t>
            </w:r>
          </w:p>
        </w:tc>
        <w:tc>
          <w:tcPr>
            <w:tcW w:w="682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4"/>
                <w:szCs w:val="24"/>
              </w:rPr>
              <w:t>0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%/年</w:t>
            </w:r>
          </w:p>
        </w:tc>
        <w:tc>
          <w:tcPr>
            <w:tcW w:w="682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12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%/年</w:t>
            </w:r>
          </w:p>
        </w:tc>
        <w:tc>
          <w:tcPr>
            <w:tcW w:w="682" w:type="pct"/>
            <w:gridSpan w:val="2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55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%/年</w:t>
            </w:r>
          </w:p>
        </w:tc>
        <w:tc>
          <w:tcPr>
            <w:tcW w:w="69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0.15%/年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30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lang w:eastAsia="zh-CN"/>
              </w:rPr>
              <w:t>苏银理财恒源最短持有</w:t>
            </w: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lang w:val="en-US" w:eastAsia="zh-CN"/>
              </w:rPr>
              <w:t>30</w:t>
            </w: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lang w:eastAsia="zh-CN"/>
              </w:rPr>
              <w:t>天</w:t>
            </w: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lang w:val="en-US" w:eastAsia="zh-CN"/>
              </w:rPr>
              <w:t>（代发专享）</w:t>
            </w:r>
          </w:p>
        </w:tc>
        <w:tc>
          <w:tcPr>
            <w:tcW w:w="53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/>
                <w:spacing w:val="-2"/>
                <w:sz w:val="24"/>
                <w:szCs w:val="24"/>
              </w:rPr>
              <w:t>J0342</w:t>
            </w:r>
            <w:r>
              <w:rPr>
                <w:rFonts w:hint="eastAsia" w:ascii="楷体" w:hAnsi="楷体" w:eastAsia="楷体"/>
                <w:spacing w:val="-2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682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4"/>
                <w:szCs w:val="24"/>
              </w:rPr>
              <w:t>0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%/年</w:t>
            </w:r>
          </w:p>
        </w:tc>
        <w:tc>
          <w:tcPr>
            <w:tcW w:w="682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%/年</w:t>
            </w:r>
          </w:p>
        </w:tc>
        <w:tc>
          <w:tcPr>
            <w:tcW w:w="682" w:type="pct"/>
            <w:gridSpan w:val="2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55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%/年</w:t>
            </w:r>
          </w:p>
        </w:tc>
        <w:tc>
          <w:tcPr>
            <w:tcW w:w="69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0.15%/年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lang w:eastAsia="zh-CN"/>
              </w:rPr>
              <w:t>苏银理财恒源最短持有</w:t>
            </w: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lang w:val="en-US" w:eastAsia="zh-CN"/>
              </w:rPr>
              <w:t>30</w:t>
            </w: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lang w:eastAsia="zh-CN"/>
              </w:rPr>
              <w:t>天</w:t>
            </w: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lang w:val="en-US" w:eastAsia="zh-CN"/>
              </w:rPr>
              <w:t>J</w:t>
            </w:r>
          </w:p>
        </w:tc>
        <w:tc>
          <w:tcPr>
            <w:tcW w:w="53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/>
                <w:spacing w:val="-2"/>
                <w:sz w:val="24"/>
                <w:szCs w:val="24"/>
              </w:rPr>
              <w:t>J03638</w:t>
            </w:r>
          </w:p>
        </w:tc>
        <w:tc>
          <w:tcPr>
            <w:tcW w:w="682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4"/>
                <w:szCs w:val="24"/>
              </w:rPr>
              <w:t>0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%/年</w:t>
            </w:r>
          </w:p>
        </w:tc>
        <w:tc>
          <w:tcPr>
            <w:tcW w:w="682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%/年</w:t>
            </w:r>
          </w:p>
        </w:tc>
        <w:tc>
          <w:tcPr>
            <w:tcW w:w="682" w:type="pct"/>
            <w:gridSpan w:val="2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%/年</w:t>
            </w:r>
          </w:p>
        </w:tc>
        <w:tc>
          <w:tcPr>
            <w:tcW w:w="69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0.15%/年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宋体"/>
                <w:spacing w:val="-2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lang w:eastAsia="zh-CN"/>
              </w:rPr>
              <w:t>苏银理财恒源最短持有30天（私享款）</w:t>
            </w:r>
          </w:p>
        </w:tc>
        <w:tc>
          <w:tcPr>
            <w:tcW w:w="53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/>
                <w:spacing w:val="-2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pacing w:val="-2"/>
                <w:sz w:val="24"/>
                <w:szCs w:val="24"/>
              </w:rPr>
              <w:t>J04362</w:t>
            </w:r>
          </w:p>
        </w:tc>
        <w:tc>
          <w:tcPr>
            <w:tcW w:w="682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4"/>
                <w:szCs w:val="24"/>
              </w:rPr>
              <w:t>0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%/年</w:t>
            </w:r>
          </w:p>
        </w:tc>
        <w:tc>
          <w:tcPr>
            <w:tcW w:w="682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%/年</w:t>
            </w:r>
          </w:p>
        </w:tc>
        <w:tc>
          <w:tcPr>
            <w:tcW w:w="682" w:type="pct"/>
            <w:gridSpan w:val="2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%/年</w:t>
            </w:r>
          </w:p>
        </w:tc>
        <w:tc>
          <w:tcPr>
            <w:tcW w:w="69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0.05%/年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宋体"/>
                <w:spacing w:val="-2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lang w:eastAsia="zh-CN"/>
              </w:rPr>
              <w:t>苏银理财恒源最短持有30天（</w:t>
            </w: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lang w:val="en-US" w:eastAsia="zh-CN"/>
              </w:rPr>
              <w:t>北部湾银行专属</w:t>
            </w: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53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/>
                <w:spacing w:val="-2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pacing w:val="-2"/>
                <w:sz w:val="24"/>
                <w:szCs w:val="24"/>
              </w:rPr>
              <w:t>J07238</w:t>
            </w:r>
          </w:p>
        </w:tc>
        <w:tc>
          <w:tcPr>
            <w:tcW w:w="682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0%/年</w:t>
            </w:r>
          </w:p>
        </w:tc>
        <w:tc>
          <w:tcPr>
            <w:tcW w:w="682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0%/年</w:t>
            </w:r>
          </w:p>
        </w:tc>
        <w:tc>
          <w:tcPr>
            <w:tcW w:w="682" w:type="pct"/>
            <w:gridSpan w:val="2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45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%/年</w:t>
            </w:r>
          </w:p>
        </w:tc>
        <w:tc>
          <w:tcPr>
            <w:tcW w:w="69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0.12%/年</w:t>
            </w:r>
          </w:p>
        </w:tc>
      </w:tr>
    </w:tbl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firstLine="560" w:firstLineChars="200"/>
        <w:textAlignment w:val="auto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firstLine="560" w:firstLineChars="200"/>
        <w:textAlignment w:val="auto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202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/>
          <w:kern w:val="0"/>
          <w:sz w:val="28"/>
          <w:szCs w:val="28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/>
          <w:kern w:val="0"/>
          <w:sz w:val="28"/>
          <w:szCs w:val="28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24</w:t>
      </w:r>
      <w:r>
        <w:rPr>
          <w:rFonts w:hint="eastAsia" w:ascii="楷体" w:hAnsi="楷体" w:eastAsia="楷体"/>
          <w:kern w:val="0"/>
          <w:sz w:val="28"/>
          <w:szCs w:val="28"/>
        </w:rPr>
        <w:t>日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</w:p>
    <w:p>
      <w:pPr>
        <w:spacing w:line="520" w:lineRule="exac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182B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999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3BBF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56BF"/>
    <w:rsid w:val="00366074"/>
    <w:rsid w:val="00367122"/>
    <w:rsid w:val="0037083D"/>
    <w:rsid w:val="003718E4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401A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539D"/>
    <w:rsid w:val="003A5FA1"/>
    <w:rsid w:val="003A7623"/>
    <w:rsid w:val="003B1725"/>
    <w:rsid w:val="003B242C"/>
    <w:rsid w:val="003B324C"/>
    <w:rsid w:val="003B4D64"/>
    <w:rsid w:val="003B5C45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6041"/>
    <w:rsid w:val="00426CBC"/>
    <w:rsid w:val="00427CC0"/>
    <w:rsid w:val="0043002F"/>
    <w:rsid w:val="004303B3"/>
    <w:rsid w:val="00430927"/>
    <w:rsid w:val="0043308A"/>
    <w:rsid w:val="00433113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5B83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31AE"/>
    <w:rsid w:val="006E4984"/>
    <w:rsid w:val="006E5E71"/>
    <w:rsid w:val="006E63F9"/>
    <w:rsid w:val="006F32BF"/>
    <w:rsid w:val="006F38F6"/>
    <w:rsid w:val="006F3989"/>
    <w:rsid w:val="006F4219"/>
    <w:rsid w:val="006F55D6"/>
    <w:rsid w:val="006F575A"/>
    <w:rsid w:val="00700A73"/>
    <w:rsid w:val="007015E9"/>
    <w:rsid w:val="00702A10"/>
    <w:rsid w:val="0070484E"/>
    <w:rsid w:val="00704ED8"/>
    <w:rsid w:val="0070601C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B6C76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2E8"/>
    <w:rsid w:val="009E63C4"/>
    <w:rsid w:val="009E7131"/>
    <w:rsid w:val="009F0065"/>
    <w:rsid w:val="009F0651"/>
    <w:rsid w:val="009F0908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384E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3A08"/>
    <w:rsid w:val="00B16963"/>
    <w:rsid w:val="00B2044E"/>
    <w:rsid w:val="00B20D91"/>
    <w:rsid w:val="00B234B3"/>
    <w:rsid w:val="00B24FA2"/>
    <w:rsid w:val="00B27D31"/>
    <w:rsid w:val="00B30BB7"/>
    <w:rsid w:val="00B3130A"/>
    <w:rsid w:val="00B320FF"/>
    <w:rsid w:val="00B32B9E"/>
    <w:rsid w:val="00B32FB1"/>
    <w:rsid w:val="00B35AFE"/>
    <w:rsid w:val="00B40329"/>
    <w:rsid w:val="00B40B8D"/>
    <w:rsid w:val="00B4103B"/>
    <w:rsid w:val="00B432A2"/>
    <w:rsid w:val="00B44AFA"/>
    <w:rsid w:val="00B45440"/>
    <w:rsid w:val="00B53BE1"/>
    <w:rsid w:val="00B5466A"/>
    <w:rsid w:val="00B546E5"/>
    <w:rsid w:val="00B54E07"/>
    <w:rsid w:val="00B565C8"/>
    <w:rsid w:val="00B56E68"/>
    <w:rsid w:val="00B56E89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8560B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0AC9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3961"/>
    <w:rsid w:val="00C7422F"/>
    <w:rsid w:val="00C751BF"/>
    <w:rsid w:val="00C7651A"/>
    <w:rsid w:val="00C77280"/>
    <w:rsid w:val="00C80CB9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BFA"/>
    <w:rsid w:val="00E47194"/>
    <w:rsid w:val="00E477BE"/>
    <w:rsid w:val="00E47B62"/>
    <w:rsid w:val="00E51517"/>
    <w:rsid w:val="00E51F74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20E5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2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0FF73CD"/>
    <w:rsid w:val="03944DF9"/>
    <w:rsid w:val="04DE37AE"/>
    <w:rsid w:val="05705C63"/>
    <w:rsid w:val="05C24554"/>
    <w:rsid w:val="07731EDA"/>
    <w:rsid w:val="0837710D"/>
    <w:rsid w:val="096A6D60"/>
    <w:rsid w:val="0970279E"/>
    <w:rsid w:val="099D0555"/>
    <w:rsid w:val="09DF52F0"/>
    <w:rsid w:val="0A071359"/>
    <w:rsid w:val="0ABD397E"/>
    <w:rsid w:val="0AF273F9"/>
    <w:rsid w:val="0BE279A4"/>
    <w:rsid w:val="0C203BD6"/>
    <w:rsid w:val="0DAF4280"/>
    <w:rsid w:val="10E55ACF"/>
    <w:rsid w:val="14526113"/>
    <w:rsid w:val="14D86FDF"/>
    <w:rsid w:val="15CF287D"/>
    <w:rsid w:val="162B55AB"/>
    <w:rsid w:val="1806793A"/>
    <w:rsid w:val="1C26585B"/>
    <w:rsid w:val="1C785C08"/>
    <w:rsid w:val="1E1A7D56"/>
    <w:rsid w:val="1E2F0F92"/>
    <w:rsid w:val="1F585A39"/>
    <w:rsid w:val="2121036D"/>
    <w:rsid w:val="22032B6B"/>
    <w:rsid w:val="22FC3692"/>
    <w:rsid w:val="236A7A7B"/>
    <w:rsid w:val="239D364B"/>
    <w:rsid w:val="23D245E4"/>
    <w:rsid w:val="243B2BD8"/>
    <w:rsid w:val="257E39C1"/>
    <w:rsid w:val="2CAD62AA"/>
    <w:rsid w:val="2CEB4205"/>
    <w:rsid w:val="2CEF22D9"/>
    <w:rsid w:val="2CF47A58"/>
    <w:rsid w:val="2E13122D"/>
    <w:rsid w:val="2E1E35AB"/>
    <w:rsid w:val="2E215066"/>
    <w:rsid w:val="2F353FC7"/>
    <w:rsid w:val="325B5D50"/>
    <w:rsid w:val="342C582E"/>
    <w:rsid w:val="353D304A"/>
    <w:rsid w:val="360601BA"/>
    <w:rsid w:val="38BA602B"/>
    <w:rsid w:val="38DC770D"/>
    <w:rsid w:val="3943183A"/>
    <w:rsid w:val="39E55DCD"/>
    <w:rsid w:val="3ABF7DB8"/>
    <w:rsid w:val="3BE40A1B"/>
    <w:rsid w:val="3CD83562"/>
    <w:rsid w:val="3E9F505F"/>
    <w:rsid w:val="3FCA3853"/>
    <w:rsid w:val="3FCB5038"/>
    <w:rsid w:val="41B35BEF"/>
    <w:rsid w:val="44C230B8"/>
    <w:rsid w:val="45EB52C6"/>
    <w:rsid w:val="46BC369C"/>
    <w:rsid w:val="4BE27571"/>
    <w:rsid w:val="4DB527DB"/>
    <w:rsid w:val="4EE771CB"/>
    <w:rsid w:val="4F044C1E"/>
    <w:rsid w:val="4F40507F"/>
    <w:rsid w:val="4F674752"/>
    <w:rsid w:val="50921F12"/>
    <w:rsid w:val="50EA2143"/>
    <w:rsid w:val="51133D6B"/>
    <w:rsid w:val="53DA4149"/>
    <w:rsid w:val="55256335"/>
    <w:rsid w:val="556174CA"/>
    <w:rsid w:val="5A5A4A07"/>
    <w:rsid w:val="5B7E0026"/>
    <w:rsid w:val="5C2969C4"/>
    <w:rsid w:val="5DA94D49"/>
    <w:rsid w:val="5F5B2128"/>
    <w:rsid w:val="60B2283C"/>
    <w:rsid w:val="61896120"/>
    <w:rsid w:val="61E63CF7"/>
    <w:rsid w:val="62664417"/>
    <w:rsid w:val="651818A4"/>
    <w:rsid w:val="662523C9"/>
    <w:rsid w:val="679947BB"/>
    <w:rsid w:val="68230166"/>
    <w:rsid w:val="68342313"/>
    <w:rsid w:val="69A60B8D"/>
    <w:rsid w:val="69C04ABB"/>
    <w:rsid w:val="6ACE4D37"/>
    <w:rsid w:val="6BB84CC0"/>
    <w:rsid w:val="6C5379C2"/>
    <w:rsid w:val="6FB84D34"/>
    <w:rsid w:val="709758ED"/>
    <w:rsid w:val="72211BC1"/>
    <w:rsid w:val="7396760B"/>
    <w:rsid w:val="74966354"/>
    <w:rsid w:val="77400072"/>
    <w:rsid w:val="77667C2A"/>
    <w:rsid w:val="783B3636"/>
    <w:rsid w:val="7EFC1CB0"/>
    <w:rsid w:val="7EFC34B9"/>
    <w:rsid w:val="7F533B4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19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0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1"/>
    <w:unhideWhenUsed/>
    <w:qFormat/>
    <w:uiPriority w:val="99"/>
    <w:pPr>
      <w:jc w:val="left"/>
    </w:pPr>
  </w:style>
  <w:style w:type="paragraph" w:styleId="6">
    <w:name w:val="Body Text"/>
    <w:basedOn w:val="1"/>
    <w:next w:val="1"/>
    <w:link w:val="2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3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4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7"/>
    <w:unhideWhenUsed/>
    <w:qFormat/>
    <w:uiPriority w:val="99"/>
    <w:rPr>
      <w:b/>
      <w:bCs/>
    </w:rPr>
  </w:style>
  <w:style w:type="character" w:styleId="15">
    <w:name w:val="Strong"/>
    <w:qFormat/>
    <w:uiPriority w:val="22"/>
    <w:rPr>
      <w:b/>
      <w:bCs/>
    </w:rPr>
  </w:style>
  <w:style w:type="character" w:styleId="16">
    <w:name w:val="Hyperlink"/>
    <w:unhideWhenUsed/>
    <w:qFormat/>
    <w:uiPriority w:val="99"/>
    <w:rPr>
      <w:color w:val="0000FF"/>
      <w:u w:val="single"/>
    </w:rPr>
  </w:style>
  <w:style w:type="character" w:styleId="17">
    <w:name w:val="annotation reference"/>
    <w:unhideWhenUsed/>
    <w:qFormat/>
    <w:uiPriority w:val="99"/>
    <w:rPr>
      <w:sz w:val="21"/>
      <w:szCs w:val="21"/>
    </w:rPr>
  </w:style>
  <w:style w:type="character" w:customStyle="1" w:styleId="18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19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0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1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2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3">
    <w:name w:val="日期 Char"/>
    <w:link w:val="7"/>
    <w:semiHidden/>
    <w:qFormat/>
    <w:uiPriority w:val="99"/>
  </w:style>
  <w:style w:type="character" w:customStyle="1" w:styleId="24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25">
    <w:name w:val="页脚 Char"/>
    <w:link w:val="9"/>
    <w:qFormat/>
    <w:uiPriority w:val="99"/>
    <w:rPr>
      <w:sz w:val="18"/>
      <w:szCs w:val="18"/>
    </w:rPr>
  </w:style>
  <w:style w:type="character" w:customStyle="1" w:styleId="26">
    <w:name w:val="页眉 Char"/>
    <w:link w:val="10"/>
    <w:qFormat/>
    <w:uiPriority w:val="99"/>
    <w:rPr>
      <w:sz w:val="18"/>
      <w:szCs w:val="18"/>
    </w:rPr>
  </w:style>
  <w:style w:type="character" w:customStyle="1" w:styleId="27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8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29">
    <w:name w:val="List Paragraph"/>
    <w:basedOn w:val="1"/>
    <w:qFormat/>
    <w:uiPriority w:val="72"/>
    <w:pPr>
      <w:ind w:firstLine="420" w:firstLineChars="200"/>
    </w:pPr>
  </w:style>
  <w:style w:type="paragraph" w:customStyle="1" w:styleId="30">
    <w:name w:val="_Style 2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369</Words>
  <Characters>537</Characters>
  <Lines>3</Lines>
  <Paragraphs>1</Paragraphs>
  <TotalTime>15</TotalTime>
  <ScaleCrop>false</ScaleCrop>
  <LinksUpToDate>false</LinksUpToDate>
  <CharactersWithSpaces>541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2021-12-31T07:06:00Z</dcterms:created>
  <dc:creator>JSYH</dc:creator>
  <cp:lastModifiedBy>jsyh</cp:lastModifiedBy>
  <cp:lastPrinted>2022-06-20T06:28:00Z</cp:lastPrinted>
  <dcterms:modified xsi:type="dcterms:W3CDTF">2025-09-24T09:23:09Z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A0012347077B4F5E8F254E12F38CBD43</vt:lpwstr>
  </property>
</Properties>
</file>