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highlight w:val="none"/>
        </w:rPr>
      </w:pPr>
      <w:r>
        <w:rPr>
          <w:rFonts w:hint="eastAsia" w:ascii="楷体" w:hAnsi="楷体" w:eastAsia="楷体"/>
          <w:b/>
          <w:kern w:val="0"/>
          <w:sz w:val="36"/>
          <w:szCs w:val="36"/>
          <w:highlight w:val="none"/>
        </w:rPr>
        <w:t>“苏银理财启源货币1号”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highlight w:val="none"/>
        </w:rPr>
      </w:pPr>
      <w:r>
        <w:rPr>
          <w:rFonts w:hint="eastAsia" w:ascii="楷体" w:hAnsi="楷体" w:eastAsia="楷体"/>
          <w:b/>
          <w:kern w:val="0"/>
          <w:sz w:val="36"/>
          <w:szCs w:val="36"/>
          <w:highlight w:val="none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highlight w:val="none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  <w:highlight w:val="none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  <w:highlight w:val="none"/>
        </w:rPr>
      </w:pPr>
      <w:r>
        <w:rPr>
          <w:rFonts w:hint="eastAsia" w:ascii="楷体" w:hAnsi="楷体" w:eastAsia="楷体"/>
          <w:kern w:val="0"/>
          <w:sz w:val="28"/>
          <w:szCs w:val="28"/>
          <w:highlight w:val="none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highlight w:val="none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8月26日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起，对“苏银理财启源货币1号”理财产品的销售服务费、投资管理费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</w:rPr>
        <w:t>给予优惠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具体安排如下：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1016"/>
        <w:gridCol w:w="1214"/>
        <w:gridCol w:w="1214"/>
        <w:gridCol w:w="1214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销售简称</w:t>
            </w:r>
          </w:p>
        </w:tc>
        <w:tc>
          <w:tcPr>
            <w:tcW w:w="589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销售</w:t>
            </w:r>
          </w:p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140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销售服务费率</w:t>
            </w:r>
          </w:p>
        </w:tc>
        <w:tc>
          <w:tcPr>
            <w:tcW w:w="1409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589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苏银理财启源货币1号A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J02872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苏银理财启源货币1号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F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J02982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苏银理财启源货币1号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G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J02983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01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苏银理财启源货币1号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H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J03015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苏银理财启源货币1号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W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J03072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苏银理财启源货币1号I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J03457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06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苏银理财启源货币1号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J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J03498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苏银理财启源货币1号JS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鑫福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款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2"/>
                <w:sz w:val="24"/>
                <w:szCs w:val="24"/>
                <w:highlight w:val="none"/>
              </w:rPr>
              <w:t>J0357</w:t>
            </w:r>
            <w:r>
              <w:rPr>
                <w:rFonts w:hint="eastAsia" w:ascii="楷体" w:hAnsi="楷体" w:eastAsia="楷体" w:cs="楷体"/>
                <w:spacing w:val="-2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苏银理财启源货币1号K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-2"/>
                <w:sz w:val="24"/>
                <w:szCs w:val="24"/>
                <w:highlight w:val="none"/>
              </w:rPr>
              <w:t>J03631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06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  <w:t>苏银理财启源货币1号M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  <w:t>J03806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01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  <w:t>苏银理财启源货币1号N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  <w:t>J03852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  <w:t>苏银理财启源货币1号P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  <w:t>J04621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02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  <w:t>苏银理财启源货币1号DG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  <w:t>J04801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06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  <w:t>苏银理财启源货币1号XN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  <w:t>J04802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0%/年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楷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01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  <w:highlight w:val="none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  <w:highlight w:val="none"/>
        </w:rPr>
      </w:pPr>
      <w:r>
        <w:rPr>
          <w:rFonts w:hint="eastAsia" w:ascii="楷体" w:hAnsi="楷体" w:eastAsia="楷体"/>
          <w:kern w:val="0"/>
          <w:sz w:val="28"/>
          <w:szCs w:val="28"/>
          <w:highlight w:val="none"/>
        </w:rPr>
        <w:t>苏银理财有限责任公司</w:t>
      </w:r>
    </w:p>
    <w:p>
      <w:pPr>
        <w:spacing w:line="520" w:lineRule="exact"/>
        <w:jc w:val="right"/>
        <w:rPr>
          <w:rFonts w:hint="eastAsia"/>
          <w:highlight w:val="none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</w:rPr>
        <w:t>20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8月21</w:t>
      </w:r>
      <w:r>
        <w:rPr>
          <w:rFonts w:hint="eastAsia" w:ascii="楷体" w:hAnsi="楷体" w:eastAsia="楷体"/>
          <w:kern w:val="0"/>
          <w:sz w:val="28"/>
          <w:szCs w:val="28"/>
          <w:highlight w:val="none"/>
        </w:rPr>
        <w:t>日</w:t>
      </w:r>
    </w:p>
    <w:p>
      <w:pPr>
        <w:spacing w:line="520" w:lineRule="exact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50F6A44"/>
    <w:rsid w:val="05742A02"/>
    <w:rsid w:val="05C24554"/>
    <w:rsid w:val="0757537F"/>
    <w:rsid w:val="07731EDA"/>
    <w:rsid w:val="0837710D"/>
    <w:rsid w:val="08AF50E7"/>
    <w:rsid w:val="08D1164A"/>
    <w:rsid w:val="08EA1027"/>
    <w:rsid w:val="090C47E8"/>
    <w:rsid w:val="099D0555"/>
    <w:rsid w:val="0A2006DF"/>
    <w:rsid w:val="0AF273F9"/>
    <w:rsid w:val="0B062017"/>
    <w:rsid w:val="0B4442F9"/>
    <w:rsid w:val="0BE279A4"/>
    <w:rsid w:val="0CA2689E"/>
    <w:rsid w:val="0DAF4280"/>
    <w:rsid w:val="0E8575E5"/>
    <w:rsid w:val="0EC17309"/>
    <w:rsid w:val="10086C2D"/>
    <w:rsid w:val="10E55ACF"/>
    <w:rsid w:val="115C12A6"/>
    <w:rsid w:val="11E52221"/>
    <w:rsid w:val="14526113"/>
    <w:rsid w:val="14D86FDF"/>
    <w:rsid w:val="15CF287D"/>
    <w:rsid w:val="162B55AB"/>
    <w:rsid w:val="16AD0F28"/>
    <w:rsid w:val="1806793A"/>
    <w:rsid w:val="1B551DE6"/>
    <w:rsid w:val="1E2F0F92"/>
    <w:rsid w:val="1F585A39"/>
    <w:rsid w:val="21EE4C6F"/>
    <w:rsid w:val="22252479"/>
    <w:rsid w:val="234704D9"/>
    <w:rsid w:val="239D364B"/>
    <w:rsid w:val="257E39C1"/>
    <w:rsid w:val="25C84D0C"/>
    <w:rsid w:val="27DE6E46"/>
    <w:rsid w:val="27EC2A1E"/>
    <w:rsid w:val="28336CCC"/>
    <w:rsid w:val="28AC6FAD"/>
    <w:rsid w:val="2CC904EF"/>
    <w:rsid w:val="2CEF22D9"/>
    <w:rsid w:val="30224607"/>
    <w:rsid w:val="317B0E9E"/>
    <w:rsid w:val="325B5D50"/>
    <w:rsid w:val="32DB108A"/>
    <w:rsid w:val="351331F9"/>
    <w:rsid w:val="358D5EFC"/>
    <w:rsid w:val="38DA177C"/>
    <w:rsid w:val="39E55DCD"/>
    <w:rsid w:val="3ABF7DB8"/>
    <w:rsid w:val="3B6D192C"/>
    <w:rsid w:val="3BE40A1B"/>
    <w:rsid w:val="3CCA5ED6"/>
    <w:rsid w:val="3CD83562"/>
    <w:rsid w:val="3ED87724"/>
    <w:rsid w:val="3FAE37C6"/>
    <w:rsid w:val="3FCA3853"/>
    <w:rsid w:val="41B35BEF"/>
    <w:rsid w:val="43A81B10"/>
    <w:rsid w:val="441433BD"/>
    <w:rsid w:val="447D2DED"/>
    <w:rsid w:val="44B250B8"/>
    <w:rsid w:val="44C230B8"/>
    <w:rsid w:val="45B04463"/>
    <w:rsid w:val="45EB52C6"/>
    <w:rsid w:val="46867635"/>
    <w:rsid w:val="46BC369C"/>
    <w:rsid w:val="471631C2"/>
    <w:rsid w:val="49CE41A2"/>
    <w:rsid w:val="4B3E0902"/>
    <w:rsid w:val="4E8F558D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74F6FB0"/>
    <w:rsid w:val="59221F4E"/>
    <w:rsid w:val="5B1B5A9F"/>
    <w:rsid w:val="5B7E0026"/>
    <w:rsid w:val="5C2969C4"/>
    <w:rsid w:val="5F5B2128"/>
    <w:rsid w:val="61E63CF7"/>
    <w:rsid w:val="62554842"/>
    <w:rsid w:val="642F37E5"/>
    <w:rsid w:val="64C92268"/>
    <w:rsid w:val="68342313"/>
    <w:rsid w:val="69C04ABB"/>
    <w:rsid w:val="6AB90711"/>
    <w:rsid w:val="6ACE4D37"/>
    <w:rsid w:val="6B8570B9"/>
    <w:rsid w:val="6BF42B6B"/>
    <w:rsid w:val="6C002AF9"/>
    <w:rsid w:val="6C5379C2"/>
    <w:rsid w:val="6C9727C9"/>
    <w:rsid w:val="71296EDA"/>
    <w:rsid w:val="72211BC1"/>
    <w:rsid w:val="732F5D31"/>
    <w:rsid w:val="733E7EBF"/>
    <w:rsid w:val="7396760B"/>
    <w:rsid w:val="74696E03"/>
    <w:rsid w:val="74966354"/>
    <w:rsid w:val="77667C2A"/>
    <w:rsid w:val="783B3636"/>
    <w:rsid w:val="7B366CC3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uiPriority w:val="99"/>
  </w:style>
  <w:style w:type="character" w:customStyle="1" w:styleId="24">
    <w:name w:val="批注框文本 Char"/>
    <w:link w:val="8"/>
    <w:semiHidden/>
    <w:uiPriority w:val="99"/>
    <w:rPr>
      <w:sz w:val="18"/>
      <w:szCs w:val="18"/>
    </w:rPr>
  </w:style>
  <w:style w:type="character" w:customStyle="1" w:styleId="25">
    <w:name w:val="页脚 Char"/>
    <w:link w:val="9"/>
    <w:uiPriority w:val="99"/>
    <w:rPr>
      <w:sz w:val="18"/>
      <w:szCs w:val="18"/>
    </w:rPr>
  </w:style>
  <w:style w:type="character" w:customStyle="1" w:styleId="26">
    <w:name w:val="页眉 Char"/>
    <w:link w:val="10"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4</TotalTime>
  <ScaleCrop>false</ScaleCrop>
  <LinksUpToDate>false</LinksUpToDate>
  <CharactersWithSpaces>641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2025-08-21T02:48:45Z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